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CA42" w14:textId="16AB3D6A" w:rsidR="00E942FA" w:rsidRDefault="00E942FA" w:rsidP="00E942FA">
      <w:pPr>
        <w:jc w:val="center"/>
        <w:rPr>
          <w:rFonts w:ascii="Times New Roman" w:hAnsi="Times New Roman" w:cs="Times New Roman"/>
          <w:b/>
          <w:bCs/>
          <w:sz w:val="24"/>
          <w:szCs w:val="24"/>
        </w:rPr>
      </w:pPr>
      <w:r w:rsidRPr="00E942FA">
        <w:rPr>
          <w:rFonts w:ascii="Times New Roman" w:hAnsi="Times New Roman" w:cs="Times New Roman"/>
          <w:b/>
          <w:bCs/>
          <w:sz w:val="24"/>
          <w:szCs w:val="24"/>
        </w:rPr>
        <w:t>Системно-деятельностный подход к разработке стандартов нового поколения</w:t>
      </w:r>
    </w:p>
    <w:p w14:paraId="29510AE1" w14:textId="5BF5CBE4" w:rsidR="00E942FA" w:rsidRPr="00E942FA" w:rsidRDefault="00E942FA" w:rsidP="00E942FA">
      <w:pPr>
        <w:jc w:val="center"/>
        <w:rPr>
          <w:rFonts w:ascii="Times New Roman" w:hAnsi="Times New Roman" w:cs="Times New Roman"/>
          <w:sz w:val="24"/>
          <w:szCs w:val="24"/>
        </w:rPr>
      </w:pPr>
      <w:r w:rsidRPr="00E942FA">
        <w:rPr>
          <w:rFonts w:ascii="Times New Roman" w:hAnsi="Times New Roman" w:cs="Times New Roman"/>
          <w:b/>
          <w:bCs/>
          <w:sz w:val="24"/>
          <w:szCs w:val="24"/>
        </w:rPr>
        <w:t>А.Г. Асмолов</w:t>
      </w:r>
    </w:p>
    <w:p w14:paraId="251B2126" w14:textId="77777777" w:rsidR="00E942FA" w:rsidRPr="00E942FA" w:rsidRDefault="00E942FA" w:rsidP="00E942FA">
      <w:pPr>
        <w:jc w:val="right"/>
        <w:rPr>
          <w:rFonts w:ascii="Times New Roman" w:hAnsi="Times New Roman" w:cs="Times New Roman"/>
          <w:sz w:val="24"/>
          <w:szCs w:val="24"/>
        </w:rPr>
      </w:pPr>
      <w:r w:rsidRPr="00E942FA">
        <w:rPr>
          <w:rFonts w:ascii="Times New Roman" w:hAnsi="Times New Roman" w:cs="Times New Roman"/>
          <w:i/>
          <w:iCs/>
          <w:sz w:val="24"/>
          <w:szCs w:val="24"/>
        </w:rPr>
        <w:t>Аннотация. Задача системы образования состоит не в передаче объема знаний, а в том, чтобы научить учиться. При этом становление учебной деятельности означает становление духовного развития личности. Кризис образования заключается в обнищании души при обогащении информацией.</w:t>
      </w:r>
    </w:p>
    <w:p w14:paraId="75068EF9" w14:textId="77777777"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Прежде чем говорить о методологии разработки стандартов, определимся с системой отсчета. В истории образования выделены три конкурирующих подхода к разработке стандартов, за каждым — своя методология. Наиболее разработанный, традиционный подход может быть назван "ЗУНовским". Он сводит образование к знаниям, умениям и навыкам. Все предшествующие поколения стандартов основаны на ЗУНовском, или, как психологи говорят, дрессурном, бихевиористском подходе.</w:t>
      </w:r>
    </w:p>
    <w:p w14:paraId="17A7CB9D" w14:textId="77777777"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Второй подход называется компетентностным. О нем скажем особо, но главное для нас сегодня — это развитый в истории отечественной психолого-педагогической науки системно-деятельностный подход в образовании. Кто его разработчики в широком смысле этого слова, кто его идеологи?</w:t>
      </w:r>
    </w:p>
    <w:p w14:paraId="1B3B01E8" w14:textId="288E326E"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Понятие системно-деятельностного подхода было введено нами в 1985 г. как особого рода понятие. Мы старались снять уже тогда оппозицию внутри отечественной психологической науки между системным подходом, который разрабатывался в исследованиях классиков нашей отечественной науки (таких, как Б.Г.</w:t>
      </w:r>
      <w:r>
        <w:rPr>
          <w:rFonts w:ascii="Times New Roman" w:hAnsi="Times New Roman" w:cs="Times New Roman"/>
          <w:sz w:val="24"/>
          <w:szCs w:val="24"/>
        </w:rPr>
        <w:t xml:space="preserve"> </w:t>
      </w:r>
      <w:r w:rsidRPr="00E942FA">
        <w:rPr>
          <w:rFonts w:ascii="Times New Roman" w:hAnsi="Times New Roman" w:cs="Times New Roman"/>
          <w:sz w:val="24"/>
          <w:szCs w:val="24"/>
        </w:rPr>
        <w:t>Ананьев, Б.Ф.</w:t>
      </w:r>
      <w:r>
        <w:rPr>
          <w:rFonts w:ascii="Times New Roman" w:hAnsi="Times New Roman" w:cs="Times New Roman"/>
          <w:sz w:val="24"/>
          <w:szCs w:val="24"/>
        </w:rPr>
        <w:t xml:space="preserve"> </w:t>
      </w:r>
      <w:r w:rsidRPr="00E942FA">
        <w:rPr>
          <w:rFonts w:ascii="Times New Roman" w:hAnsi="Times New Roman" w:cs="Times New Roman"/>
          <w:sz w:val="24"/>
          <w:szCs w:val="24"/>
        </w:rPr>
        <w:t>Ломов и целый ряд исследователей), и деятельностным, который всегда был системным (его разрабатывали Л.С.</w:t>
      </w:r>
      <w:r>
        <w:rPr>
          <w:rFonts w:ascii="Times New Roman" w:hAnsi="Times New Roman" w:cs="Times New Roman"/>
          <w:sz w:val="24"/>
          <w:szCs w:val="24"/>
        </w:rPr>
        <w:t xml:space="preserve"> </w:t>
      </w:r>
      <w:r w:rsidRPr="00E942FA">
        <w:rPr>
          <w:rFonts w:ascii="Times New Roman" w:hAnsi="Times New Roman" w:cs="Times New Roman"/>
          <w:sz w:val="24"/>
          <w:szCs w:val="24"/>
        </w:rPr>
        <w:t>Выготский, Л.В.</w:t>
      </w:r>
      <w:r>
        <w:rPr>
          <w:rFonts w:ascii="Times New Roman" w:hAnsi="Times New Roman" w:cs="Times New Roman"/>
          <w:sz w:val="24"/>
          <w:szCs w:val="24"/>
        </w:rPr>
        <w:t xml:space="preserve"> </w:t>
      </w:r>
      <w:r w:rsidRPr="00E942FA">
        <w:rPr>
          <w:rFonts w:ascii="Times New Roman" w:hAnsi="Times New Roman" w:cs="Times New Roman"/>
          <w:sz w:val="24"/>
          <w:szCs w:val="24"/>
        </w:rPr>
        <w:t>Занков, А.Р.</w:t>
      </w:r>
      <w:r>
        <w:rPr>
          <w:rFonts w:ascii="Times New Roman" w:hAnsi="Times New Roman" w:cs="Times New Roman"/>
          <w:sz w:val="24"/>
          <w:szCs w:val="24"/>
        </w:rPr>
        <w:t xml:space="preserve"> </w:t>
      </w:r>
      <w:r w:rsidRPr="00E942FA">
        <w:rPr>
          <w:rFonts w:ascii="Times New Roman" w:hAnsi="Times New Roman" w:cs="Times New Roman"/>
          <w:sz w:val="24"/>
          <w:szCs w:val="24"/>
        </w:rPr>
        <w:t>Лурия, Д.Б.</w:t>
      </w:r>
      <w:r>
        <w:rPr>
          <w:rFonts w:ascii="Times New Roman" w:hAnsi="Times New Roman" w:cs="Times New Roman"/>
          <w:sz w:val="24"/>
          <w:szCs w:val="24"/>
        </w:rPr>
        <w:t xml:space="preserve"> </w:t>
      </w:r>
      <w:r w:rsidRPr="00E942FA">
        <w:rPr>
          <w:rFonts w:ascii="Times New Roman" w:hAnsi="Times New Roman" w:cs="Times New Roman"/>
          <w:sz w:val="24"/>
          <w:szCs w:val="24"/>
        </w:rPr>
        <w:t>Эльконин, В.В.</w:t>
      </w:r>
      <w:r>
        <w:rPr>
          <w:rFonts w:ascii="Times New Roman" w:hAnsi="Times New Roman" w:cs="Times New Roman"/>
          <w:sz w:val="24"/>
          <w:szCs w:val="24"/>
        </w:rPr>
        <w:t xml:space="preserve"> </w:t>
      </w:r>
      <w:r w:rsidRPr="00E942FA">
        <w:rPr>
          <w:rFonts w:ascii="Times New Roman" w:hAnsi="Times New Roman" w:cs="Times New Roman"/>
          <w:sz w:val="24"/>
          <w:szCs w:val="24"/>
        </w:rPr>
        <w:t>Давыдов и многие другие исследователи). Системно-деятельностный подход является попыткой объединения этих подходов. Именно он стал основой для многих разработок. Несколько замечательных ученых, прежде всего, В.Д.</w:t>
      </w:r>
      <w:r>
        <w:rPr>
          <w:rFonts w:ascii="Times New Roman" w:hAnsi="Times New Roman" w:cs="Times New Roman"/>
          <w:sz w:val="24"/>
          <w:szCs w:val="24"/>
        </w:rPr>
        <w:t xml:space="preserve"> </w:t>
      </w:r>
      <w:r w:rsidRPr="00E942FA">
        <w:rPr>
          <w:rFonts w:ascii="Times New Roman" w:hAnsi="Times New Roman" w:cs="Times New Roman"/>
          <w:sz w:val="24"/>
          <w:szCs w:val="24"/>
        </w:rPr>
        <w:t>Шадриков, разными путями шли к этому подходу и, так или иначе, касались разработки стандартов.</w:t>
      </w:r>
    </w:p>
    <w:p w14:paraId="41C4D9C7" w14:textId="77777777"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Что значит "деятельность"? Сказать "деятельность" — это указать на следующие моменты.</w:t>
      </w:r>
    </w:p>
    <w:p w14:paraId="37E37F7C" w14:textId="6C13A00F"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i/>
          <w:iCs/>
          <w:sz w:val="24"/>
          <w:szCs w:val="24"/>
        </w:rPr>
        <w:t>Деятельность</w:t>
      </w:r>
      <w:r w:rsidRPr="00E942FA">
        <w:rPr>
          <w:rFonts w:ascii="Times New Roman" w:hAnsi="Times New Roman" w:cs="Times New Roman"/>
          <w:sz w:val="24"/>
          <w:szCs w:val="24"/>
        </w:rPr>
        <w:t>, в том числе социально ведущая деятельность, это всегда целеустремленная система, система, нацеленная на результат. Говоря об образовании как ведущей социальной деятельности общества, мы тем самым предполагаем нацеленность на </w:t>
      </w:r>
      <w:r w:rsidRPr="00E942FA">
        <w:rPr>
          <w:rFonts w:ascii="Times New Roman" w:hAnsi="Times New Roman" w:cs="Times New Roman"/>
          <w:i/>
          <w:iCs/>
          <w:sz w:val="24"/>
          <w:szCs w:val="24"/>
        </w:rPr>
        <w:t>результат как системообразующий фактор деятельности</w:t>
      </w:r>
      <w:r w:rsidRPr="00E942FA">
        <w:rPr>
          <w:rFonts w:ascii="Times New Roman" w:hAnsi="Times New Roman" w:cs="Times New Roman"/>
          <w:sz w:val="24"/>
          <w:szCs w:val="24"/>
        </w:rPr>
        <w:t>. Этот результат в истории нашей науки выступал в разных понятиях. Н.А.</w:t>
      </w:r>
      <w:r>
        <w:rPr>
          <w:rFonts w:ascii="Times New Roman" w:hAnsi="Times New Roman" w:cs="Times New Roman"/>
          <w:sz w:val="24"/>
          <w:szCs w:val="24"/>
        </w:rPr>
        <w:t xml:space="preserve"> </w:t>
      </w:r>
      <w:proofErr w:type="spellStart"/>
      <w:r w:rsidRPr="00E942FA">
        <w:rPr>
          <w:rFonts w:ascii="Times New Roman" w:hAnsi="Times New Roman" w:cs="Times New Roman"/>
          <w:sz w:val="24"/>
          <w:szCs w:val="24"/>
        </w:rPr>
        <w:t>Бернштей</w:t>
      </w:r>
      <w:proofErr w:type="spellEnd"/>
      <w:r w:rsidRPr="00E942FA">
        <w:rPr>
          <w:rFonts w:ascii="Times New Roman" w:hAnsi="Times New Roman" w:cs="Times New Roman"/>
          <w:sz w:val="24"/>
          <w:szCs w:val="24"/>
        </w:rPr>
        <w:t xml:space="preserve"> назвал этот результат удивительно метафоричным термином: "образ потребного будущего". Это понятие и модель потребного будущего очень важны. Без модели потребного будущего мы не можем построить систему стандартов образования. Н.А.</w:t>
      </w:r>
      <w:r>
        <w:rPr>
          <w:rFonts w:ascii="Times New Roman" w:hAnsi="Times New Roman" w:cs="Times New Roman"/>
          <w:sz w:val="24"/>
          <w:szCs w:val="24"/>
        </w:rPr>
        <w:t xml:space="preserve"> </w:t>
      </w:r>
      <w:proofErr w:type="spellStart"/>
      <w:r w:rsidRPr="00E942FA">
        <w:rPr>
          <w:rFonts w:ascii="Times New Roman" w:hAnsi="Times New Roman" w:cs="Times New Roman"/>
          <w:sz w:val="24"/>
          <w:szCs w:val="24"/>
        </w:rPr>
        <w:t>Бернштей</w:t>
      </w:r>
      <w:proofErr w:type="spellEnd"/>
      <w:r w:rsidRPr="00E942FA">
        <w:rPr>
          <w:rFonts w:ascii="Times New Roman" w:hAnsi="Times New Roman" w:cs="Times New Roman"/>
          <w:sz w:val="24"/>
          <w:szCs w:val="24"/>
        </w:rPr>
        <w:t xml:space="preserve"> использовал понятие "</w:t>
      </w:r>
      <w:r w:rsidRPr="00E942FA">
        <w:rPr>
          <w:rFonts w:ascii="Times New Roman" w:hAnsi="Times New Roman" w:cs="Times New Roman"/>
          <w:i/>
          <w:iCs/>
          <w:sz w:val="24"/>
          <w:szCs w:val="24"/>
        </w:rPr>
        <w:t>модель</w:t>
      </w:r>
      <w:r w:rsidRPr="00E942FA">
        <w:rPr>
          <w:rFonts w:ascii="Times New Roman" w:hAnsi="Times New Roman" w:cs="Times New Roman"/>
          <w:sz w:val="24"/>
          <w:szCs w:val="24"/>
        </w:rPr>
        <w:t> </w:t>
      </w:r>
      <w:r w:rsidRPr="00E942FA">
        <w:rPr>
          <w:rFonts w:ascii="Times New Roman" w:hAnsi="Times New Roman" w:cs="Times New Roman"/>
          <w:i/>
          <w:iCs/>
          <w:sz w:val="24"/>
          <w:szCs w:val="24"/>
        </w:rPr>
        <w:t>потребного</w:t>
      </w:r>
      <w:r w:rsidRPr="00E942FA">
        <w:rPr>
          <w:rFonts w:ascii="Times New Roman" w:hAnsi="Times New Roman" w:cs="Times New Roman"/>
          <w:sz w:val="24"/>
          <w:szCs w:val="24"/>
        </w:rPr>
        <w:t> </w:t>
      </w:r>
      <w:r w:rsidRPr="00E942FA">
        <w:rPr>
          <w:rFonts w:ascii="Times New Roman" w:hAnsi="Times New Roman" w:cs="Times New Roman"/>
          <w:i/>
          <w:iCs/>
          <w:sz w:val="24"/>
          <w:szCs w:val="24"/>
        </w:rPr>
        <w:t>будущего".</w:t>
      </w:r>
      <w:r w:rsidRPr="00E942FA">
        <w:rPr>
          <w:rFonts w:ascii="Times New Roman" w:hAnsi="Times New Roman" w:cs="Times New Roman"/>
          <w:sz w:val="24"/>
          <w:szCs w:val="24"/>
        </w:rPr>
        <w:t> Другой замечательный ученый, П.К.</w:t>
      </w:r>
      <w:r>
        <w:rPr>
          <w:rFonts w:ascii="Times New Roman" w:hAnsi="Times New Roman" w:cs="Times New Roman"/>
          <w:sz w:val="24"/>
          <w:szCs w:val="24"/>
        </w:rPr>
        <w:t xml:space="preserve"> </w:t>
      </w:r>
      <w:r w:rsidRPr="00E942FA">
        <w:rPr>
          <w:rFonts w:ascii="Times New Roman" w:hAnsi="Times New Roman" w:cs="Times New Roman"/>
          <w:sz w:val="24"/>
          <w:szCs w:val="24"/>
        </w:rPr>
        <w:t>Анохин говорил о "</w:t>
      </w:r>
      <w:r w:rsidRPr="00E942FA">
        <w:rPr>
          <w:rFonts w:ascii="Times New Roman" w:hAnsi="Times New Roman" w:cs="Times New Roman"/>
          <w:i/>
          <w:iCs/>
          <w:sz w:val="24"/>
          <w:szCs w:val="24"/>
        </w:rPr>
        <w:t>системообразующем</w:t>
      </w:r>
      <w:r w:rsidRPr="00E942FA">
        <w:rPr>
          <w:rFonts w:ascii="Times New Roman" w:hAnsi="Times New Roman" w:cs="Times New Roman"/>
          <w:sz w:val="24"/>
          <w:szCs w:val="24"/>
        </w:rPr>
        <w:t> </w:t>
      </w:r>
      <w:r w:rsidRPr="00E942FA">
        <w:rPr>
          <w:rFonts w:ascii="Times New Roman" w:hAnsi="Times New Roman" w:cs="Times New Roman"/>
          <w:i/>
          <w:iCs/>
          <w:sz w:val="24"/>
          <w:szCs w:val="24"/>
        </w:rPr>
        <w:t>результате</w:t>
      </w:r>
      <w:r w:rsidRPr="00E942FA">
        <w:rPr>
          <w:rFonts w:ascii="Times New Roman" w:hAnsi="Times New Roman" w:cs="Times New Roman"/>
          <w:sz w:val="24"/>
          <w:szCs w:val="24"/>
        </w:rPr>
        <w:t>" и создании "</w:t>
      </w:r>
      <w:r w:rsidRPr="00E942FA">
        <w:rPr>
          <w:rFonts w:ascii="Times New Roman" w:hAnsi="Times New Roman" w:cs="Times New Roman"/>
          <w:i/>
          <w:iCs/>
          <w:sz w:val="24"/>
          <w:szCs w:val="24"/>
        </w:rPr>
        <w:t>функциональной</w:t>
      </w:r>
      <w:r w:rsidRPr="00E942FA">
        <w:rPr>
          <w:rFonts w:ascii="Times New Roman" w:hAnsi="Times New Roman" w:cs="Times New Roman"/>
          <w:sz w:val="24"/>
          <w:szCs w:val="24"/>
        </w:rPr>
        <w:t> </w:t>
      </w:r>
      <w:r w:rsidRPr="00E942FA">
        <w:rPr>
          <w:rFonts w:ascii="Times New Roman" w:hAnsi="Times New Roman" w:cs="Times New Roman"/>
          <w:i/>
          <w:iCs/>
          <w:sz w:val="24"/>
          <w:szCs w:val="24"/>
        </w:rPr>
        <w:t>системы</w:t>
      </w:r>
      <w:r w:rsidRPr="00E942FA">
        <w:rPr>
          <w:rFonts w:ascii="Times New Roman" w:hAnsi="Times New Roman" w:cs="Times New Roman"/>
          <w:sz w:val="24"/>
          <w:szCs w:val="24"/>
        </w:rPr>
        <w:t>". А.Н.</w:t>
      </w:r>
      <w:r>
        <w:rPr>
          <w:rFonts w:ascii="Times New Roman" w:hAnsi="Times New Roman" w:cs="Times New Roman"/>
          <w:sz w:val="24"/>
          <w:szCs w:val="24"/>
        </w:rPr>
        <w:t xml:space="preserve"> </w:t>
      </w:r>
      <w:r w:rsidRPr="00E942FA">
        <w:rPr>
          <w:rFonts w:ascii="Times New Roman" w:hAnsi="Times New Roman" w:cs="Times New Roman"/>
          <w:sz w:val="24"/>
          <w:szCs w:val="24"/>
        </w:rPr>
        <w:t>Леонтьев говорил о "</w:t>
      </w:r>
      <w:r w:rsidRPr="00E942FA">
        <w:rPr>
          <w:rFonts w:ascii="Times New Roman" w:hAnsi="Times New Roman" w:cs="Times New Roman"/>
          <w:i/>
          <w:iCs/>
          <w:sz w:val="24"/>
          <w:szCs w:val="24"/>
        </w:rPr>
        <w:t>результате как мотиве и ценности деятельности</w:t>
      </w:r>
      <w:r w:rsidRPr="00E942FA">
        <w:rPr>
          <w:rFonts w:ascii="Times New Roman" w:hAnsi="Times New Roman" w:cs="Times New Roman"/>
          <w:sz w:val="24"/>
          <w:szCs w:val="24"/>
        </w:rPr>
        <w:t>". Он определял воспитание как преобразование только знаемых ценностей в реально действующие мотивы поведения. Процесс воспитания — это процесс трансформации ценностей, идеалов, существующих в культуре, через деятельность в реально действующие и смыслообразующие мотивы поведения. Таким образом, с самого начала в системно-деятельностном подходе выделяется результат деятельности как целенаправленной системы.</w:t>
      </w:r>
    </w:p>
    <w:p w14:paraId="2D9E89DF" w14:textId="4E1E92F1"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lastRenderedPageBreak/>
        <w:t>Второе понятие системно-деятельностного подхода указывает на то, что результат может быть достигнут только в том случае, если есть </w:t>
      </w:r>
      <w:r w:rsidRPr="00E942FA">
        <w:rPr>
          <w:rFonts w:ascii="Times New Roman" w:hAnsi="Times New Roman" w:cs="Times New Roman"/>
          <w:i/>
          <w:iCs/>
          <w:sz w:val="24"/>
          <w:szCs w:val="24"/>
        </w:rPr>
        <w:t>обратная</w:t>
      </w:r>
      <w:r w:rsidRPr="00E942FA">
        <w:rPr>
          <w:rFonts w:ascii="Times New Roman" w:hAnsi="Times New Roman" w:cs="Times New Roman"/>
          <w:sz w:val="24"/>
          <w:szCs w:val="24"/>
        </w:rPr>
        <w:t> </w:t>
      </w:r>
      <w:r w:rsidRPr="00E942FA">
        <w:rPr>
          <w:rFonts w:ascii="Times New Roman" w:hAnsi="Times New Roman" w:cs="Times New Roman"/>
          <w:i/>
          <w:iCs/>
          <w:sz w:val="24"/>
          <w:szCs w:val="24"/>
        </w:rPr>
        <w:t>связь</w:t>
      </w:r>
      <w:r w:rsidRPr="00E942FA">
        <w:rPr>
          <w:rFonts w:ascii="Times New Roman" w:hAnsi="Times New Roman" w:cs="Times New Roman"/>
          <w:sz w:val="24"/>
          <w:szCs w:val="24"/>
        </w:rPr>
        <w:t>. Н.А.</w:t>
      </w:r>
      <w:r>
        <w:rPr>
          <w:rFonts w:ascii="Times New Roman" w:hAnsi="Times New Roman" w:cs="Times New Roman"/>
          <w:sz w:val="24"/>
          <w:szCs w:val="24"/>
        </w:rPr>
        <w:t xml:space="preserve"> </w:t>
      </w:r>
      <w:r w:rsidRPr="00E942FA">
        <w:rPr>
          <w:rFonts w:ascii="Times New Roman" w:hAnsi="Times New Roman" w:cs="Times New Roman"/>
          <w:sz w:val="24"/>
          <w:szCs w:val="24"/>
        </w:rPr>
        <w:t>Бернштейн называл ее "коррекцией", П.К.</w:t>
      </w:r>
      <w:r>
        <w:rPr>
          <w:rFonts w:ascii="Times New Roman" w:hAnsi="Times New Roman" w:cs="Times New Roman"/>
          <w:sz w:val="24"/>
          <w:szCs w:val="24"/>
        </w:rPr>
        <w:t xml:space="preserve"> </w:t>
      </w:r>
      <w:r w:rsidRPr="00E942FA">
        <w:rPr>
          <w:rFonts w:ascii="Times New Roman" w:hAnsi="Times New Roman" w:cs="Times New Roman"/>
          <w:sz w:val="24"/>
          <w:szCs w:val="24"/>
        </w:rPr>
        <w:t>Анохин —"обратной ориентацией". А мы сегодня ее называем так: аттестация, аккредитация, лицензирование, тестирование. Только в этой системе существуют эти понятия. Идеология П.К.</w:t>
      </w:r>
      <w:r>
        <w:rPr>
          <w:rFonts w:ascii="Times New Roman" w:hAnsi="Times New Roman" w:cs="Times New Roman"/>
          <w:sz w:val="24"/>
          <w:szCs w:val="24"/>
        </w:rPr>
        <w:t xml:space="preserve"> </w:t>
      </w:r>
      <w:r w:rsidRPr="00E942FA">
        <w:rPr>
          <w:rFonts w:ascii="Times New Roman" w:hAnsi="Times New Roman" w:cs="Times New Roman"/>
          <w:sz w:val="24"/>
          <w:szCs w:val="24"/>
        </w:rPr>
        <w:t>Анохина, Н.А.</w:t>
      </w:r>
      <w:r>
        <w:rPr>
          <w:rFonts w:ascii="Times New Roman" w:hAnsi="Times New Roman" w:cs="Times New Roman"/>
          <w:sz w:val="24"/>
          <w:szCs w:val="24"/>
        </w:rPr>
        <w:t xml:space="preserve"> </w:t>
      </w:r>
      <w:r w:rsidRPr="00E942FA">
        <w:rPr>
          <w:rFonts w:ascii="Times New Roman" w:hAnsi="Times New Roman" w:cs="Times New Roman"/>
          <w:sz w:val="24"/>
          <w:szCs w:val="24"/>
        </w:rPr>
        <w:t>Бернштейна, А.Н.</w:t>
      </w:r>
      <w:r>
        <w:rPr>
          <w:rFonts w:ascii="Times New Roman" w:hAnsi="Times New Roman" w:cs="Times New Roman"/>
          <w:sz w:val="24"/>
          <w:szCs w:val="24"/>
        </w:rPr>
        <w:t xml:space="preserve"> </w:t>
      </w:r>
      <w:r w:rsidRPr="00E942FA">
        <w:rPr>
          <w:rFonts w:ascii="Times New Roman" w:hAnsi="Times New Roman" w:cs="Times New Roman"/>
          <w:sz w:val="24"/>
          <w:szCs w:val="24"/>
        </w:rPr>
        <w:t>Леонтьева помогает нам четко увидеть, откуда эти вещи, еще идеология такого небезызвестного специалиста как Н.</w:t>
      </w:r>
      <w:r>
        <w:rPr>
          <w:rFonts w:ascii="Times New Roman" w:hAnsi="Times New Roman" w:cs="Times New Roman"/>
          <w:sz w:val="24"/>
          <w:szCs w:val="24"/>
        </w:rPr>
        <w:t xml:space="preserve"> </w:t>
      </w:r>
      <w:r w:rsidRPr="00E942FA">
        <w:rPr>
          <w:rFonts w:ascii="Times New Roman" w:hAnsi="Times New Roman" w:cs="Times New Roman"/>
          <w:sz w:val="24"/>
          <w:szCs w:val="24"/>
        </w:rPr>
        <w:t>Винер. Иными словами, невероятно важный для нас момент: надо увидеть все наши процедуры не разорванными, а в целостном системно-деятельностном анализе.</w:t>
      </w:r>
    </w:p>
    <w:p w14:paraId="361BF0FA" w14:textId="05F8037E"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Третий момент: </w:t>
      </w:r>
      <w:r w:rsidRPr="00E942FA">
        <w:rPr>
          <w:rFonts w:ascii="Times New Roman" w:hAnsi="Times New Roman" w:cs="Times New Roman"/>
          <w:i/>
          <w:iCs/>
          <w:sz w:val="24"/>
          <w:szCs w:val="24"/>
        </w:rPr>
        <w:t>деятельность как система всегда имеет генетически развивающий план анализа</w:t>
      </w:r>
      <w:r w:rsidRPr="00E942FA">
        <w:rPr>
          <w:rFonts w:ascii="Times New Roman" w:hAnsi="Times New Roman" w:cs="Times New Roman"/>
          <w:sz w:val="24"/>
          <w:szCs w:val="24"/>
        </w:rPr>
        <w:t>, а тем самым, если говорить о разработке тех или иных программ, каждый раз надо выделять психолого-возрастные индивидуальные особенности развития личности ребенка и присущие этим особенностям формы деятельности. Когда Д.Б.</w:t>
      </w:r>
      <w:r>
        <w:rPr>
          <w:rFonts w:ascii="Times New Roman" w:hAnsi="Times New Roman" w:cs="Times New Roman"/>
          <w:sz w:val="24"/>
          <w:szCs w:val="24"/>
        </w:rPr>
        <w:t xml:space="preserve"> </w:t>
      </w:r>
      <w:r w:rsidRPr="00E942FA">
        <w:rPr>
          <w:rFonts w:ascii="Times New Roman" w:hAnsi="Times New Roman" w:cs="Times New Roman"/>
          <w:sz w:val="24"/>
          <w:szCs w:val="24"/>
        </w:rPr>
        <w:t>Эльконин говорил, что ведущей деятельностью предшкольного возраста является детская игра, он нас предупреждал: обучение должно войти в начальную школу через ворота детской игры. Без этого ничего не получится. Системно-деятельностный подход предостерегает от банальных характеристик. Мы говорим: дошкольное детство — это подготовка к школе; школа — это подготовка к вузу; вуз — это подготовка к работе; работа — это подготовка к пенсии. Тогда выходит, что детство — это подготовка к смерти. Так получается, если мы не выделяем самоценность детства, не определяем специфику ведущей деятельности.</w:t>
      </w:r>
    </w:p>
    <w:p w14:paraId="68F86CCD" w14:textId="2BE40D54"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Перейдем к рассмотрению той деятельности, о которой мы все время говорим, но часто не видим ее сути, к учебной деятельности, для которой главная ценность — </w:t>
      </w:r>
      <w:r w:rsidRPr="00E942FA">
        <w:rPr>
          <w:rFonts w:ascii="Times New Roman" w:hAnsi="Times New Roman" w:cs="Times New Roman"/>
          <w:i/>
          <w:iCs/>
          <w:sz w:val="24"/>
          <w:szCs w:val="24"/>
        </w:rPr>
        <w:t>компетентность к обновлению компетентности</w:t>
      </w:r>
      <w:r w:rsidRPr="00E942FA">
        <w:rPr>
          <w:rFonts w:ascii="Times New Roman" w:hAnsi="Times New Roman" w:cs="Times New Roman"/>
          <w:sz w:val="24"/>
          <w:szCs w:val="24"/>
        </w:rPr>
        <w:t>. Задача школы — не дать объем знаний, отсюда наш подход к стандартам, — а научить учиться. Где здесь "перпетуум мобиле"? Он может быть найден в системе универсальных учебных действий. Что мы имеем в виду, когда говорим "учебная деятельность"? Учебная деятельность не есть чистое познание. Процитируем замечательного исследователя Д.Б.</w:t>
      </w:r>
      <w:r>
        <w:rPr>
          <w:rFonts w:ascii="Times New Roman" w:hAnsi="Times New Roman" w:cs="Times New Roman"/>
          <w:sz w:val="24"/>
          <w:szCs w:val="24"/>
        </w:rPr>
        <w:t xml:space="preserve"> </w:t>
      </w:r>
      <w:proofErr w:type="spellStart"/>
      <w:r w:rsidRPr="00E942FA">
        <w:rPr>
          <w:rFonts w:ascii="Times New Roman" w:hAnsi="Times New Roman" w:cs="Times New Roman"/>
          <w:sz w:val="24"/>
          <w:szCs w:val="24"/>
        </w:rPr>
        <w:t>Ковина</w:t>
      </w:r>
      <w:proofErr w:type="spellEnd"/>
      <w:r w:rsidRPr="00E942FA">
        <w:rPr>
          <w:rFonts w:ascii="Times New Roman" w:hAnsi="Times New Roman" w:cs="Times New Roman"/>
          <w:sz w:val="24"/>
          <w:szCs w:val="24"/>
        </w:rPr>
        <w:t>: "Становление учебной деятельности не может быть ничем иным, как становлением разных сторон духовного развития личности, а именно: самопознания, самооценки как этапов самовоспитания". Поэтому можно утверждать, что уровень сформированности учебной деятельности прямо коррелирует с уровнем развития личности. И то, что наши педагоги не уловили этой закономерной связи, пишет Д.Б.</w:t>
      </w:r>
      <w:r>
        <w:rPr>
          <w:rFonts w:ascii="Times New Roman" w:hAnsi="Times New Roman" w:cs="Times New Roman"/>
          <w:sz w:val="24"/>
          <w:szCs w:val="24"/>
        </w:rPr>
        <w:t xml:space="preserve"> </w:t>
      </w:r>
      <w:r w:rsidRPr="00E942FA">
        <w:rPr>
          <w:rFonts w:ascii="Times New Roman" w:hAnsi="Times New Roman" w:cs="Times New Roman"/>
          <w:sz w:val="24"/>
          <w:szCs w:val="24"/>
        </w:rPr>
        <w:t>Эльконин, это тяжелейшая ошибка. Учебная деятельность — это орган развития, саморазвития, самовоспитания личности. Познание встраивается в этот процесс. Обратим внимание на эти вещи, связанные с системно-деятельностным подходом. Они должны прозвучать, и, по сути дела, также, как детская игра должна открыть ворота в школу.</w:t>
      </w:r>
    </w:p>
    <w:p w14:paraId="1D72E757" w14:textId="40743BAC"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Следующий пласт анализа — генетический. Мы коснулись игровой деятельности, учебной деятельности. В возрасте 14—15 лет — деятельность общения. Мы, строя нашу программу, должны учитывать это, говоря о подобного рода вещах. Здесь надо учитывать также социальную ситуацию развития ребенка. Сегодня она изменилась. М.</w:t>
      </w:r>
      <w:r>
        <w:rPr>
          <w:rFonts w:ascii="Times New Roman" w:hAnsi="Times New Roman" w:cs="Times New Roman"/>
          <w:sz w:val="24"/>
          <w:szCs w:val="24"/>
        </w:rPr>
        <w:t xml:space="preserve"> </w:t>
      </w:r>
      <w:r w:rsidRPr="00E942FA">
        <w:rPr>
          <w:rFonts w:ascii="Times New Roman" w:hAnsi="Times New Roman" w:cs="Times New Roman"/>
          <w:sz w:val="24"/>
          <w:szCs w:val="24"/>
        </w:rPr>
        <w:t>Мид выделяет три этапа в отношении образования ребенка. Первый этап — традициональный, когда знания передаются через традицию. Когда встречает своего друга абориген Австралии, он передает ему свое знание как неизменное. Это стабильный цикл. В системе Я.А.</w:t>
      </w:r>
      <w:r>
        <w:rPr>
          <w:rFonts w:ascii="Times New Roman" w:hAnsi="Times New Roman" w:cs="Times New Roman"/>
          <w:sz w:val="24"/>
          <w:szCs w:val="24"/>
        </w:rPr>
        <w:t xml:space="preserve"> </w:t>
      </w:r>
      <w:r w:rsidRPr="00E942FA">
        <w:rPr>
          <w:rFonts w:ascii="Times New Roman" w:hAnsi="Times New Roman" w:cs="Times New Roman"/>
          <w:sz w:val="24"/>
          <w:szCs w:val="24"/>
        </w:rPr>
        <w:t xml:space="preserve">Каменского, где школа была придумана, как фабрика усредненного ученика, и урок — как дискретная форма передачи знаний, стала господствовать инструкция как передача знаний. Учитель как ментор передает знания, ученик воспринимает. Учитель сверху, ребенок внизу. И этот ком катится, и это до сих пор, т.е. еще одна система отношений. Но сегодня, благодаря </w:t>
      </w:r>
      <w:r w:rsidRPr="00E942FA">
        <w:rPr>
          <w:rFonts w:ascii="Times New Roman" w:hAnsi="Times New Roman" w:cs="Times New Roman"/>
          <w:sz w:val="24"/>
          <w:szCs w:val="24"/>
        </w:rPr>
        <w:lastRenderedPageBreak/>
        <w:t>социальным изменениям, возникла драма отставания учителя от ученика. И сегодня третий тип культуры по факту в мире: когда дети не слушаются родителей, когда происходит разрыв культур. Мы все время говорим о конфликте отцов и детей. И сегодня, по сути дела, мы переходим к сложнейшему этапу. Дети говорят: "Мир неопределенности. Вы проиграли эту страну, вы проиграли ее ценности. Как вы можете нас учить?" И возникает конфликт поколений, меж поколений… И глухота часто детей к взрослым, и беспомощность взрослых, которые входят в мир информации, как чужаки, а дети в нем живут. Это одна из ключевых вещей, которые мы должны учитывать при разработке стандартов образования. И, наконец, для разработки стандартов образования мы должны четко выделить метаструктуру планов анализа деятельности: результативный план анализа, обратную связь, генетический план. В </w:t>
      </w:r>
      <w:r w:rsidRPr="00E942FA">
        <w:rPr>
          <w:rFonts w:ascii="Times New Roman" w:hAnsi="Times New Roman" w:cs="Times New Roman"/>
          <w:i/>
          <w:iCs/>
          <w:sz w:val="24"/>
          <w:szCs w:val="24"/>
        </w:rPr>
        <w:t>структурном плане</w:t>
      </w:r>
      <w:r w:rsidRPr="00E942FA">
        <w:rPr>
          <w:rFonts w:ascii="Times New Roman" w:hAnsi="Times New Roman" w:cs="Times New Roman"/>
          <w:sz w:val="24"/>
          <w:szCs w:val="24"/>
        </w:rPr>
        <w:t> выделяют следующие моменты.</w:t>
      </w:r>
    </w:p>
    <w:p w14:paraId="5C21B98A" w14:textId="77777777"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Первое. </w:t>
      </w:r>
      <w:r w:rsidRPr="00E942FA">
        <w:rPr>
          <w:rFonts w:ascii="Times New Roman" w:hAnsi="Times New Roman" w:cs="Times New Roman"/>
          <w:i/>
          <w:iCs/>
          <w:sz w:val="24"/>
          <w:szCs w:val="24"/>
        </w:rPr>
        <w:t>Мотивационно</w:t>
      </w:r>
      <w:r w:rsidRPr="00E942FA">
        <w:rPr>
          <w:rFonts w:ascii="Times New Roman" w:hAnsi="Times New Roman" w:cs="Times New Roman"/>
          <w:sz w:val="24"/>
          <w:szCs w:val="24"/>
        </w:rPr>
        <w:t>-</w:t>
      </w:r>
      <w:r w:rsidRPr="00E942FA">
        <w:rPr>
          <w:rFonts w:ascii="Times New Roman" w:hAnsi="Times New Roman" w:cs="Times New Roman"/>
          <w:i/>
          <w:iCs/>
          <w:sz w:val="24"/>
          <w:szCs w:val="24"/>
        </w:rPr>
        <w:t>ценностный</w:t>
      </w:r>
      <w:r w:rsidRPr="00E942FA">
        <w:rPr>
          <w:rFonts w:ascii="Times New Roman" w:hAnsi="Times New Roman" w:cs="Times New Roman"/>
          <w:sz w:val="24"/>
          <w:szCs w:val="24"/>
        </w:rPr>
        <w:t> анализ деятельности. В любой образовательной программе мотивационно-ценностный момент, как момент структуры программы, должен быть ведущим. Без него никакой гражданской идентичности не получится, не важно, программа это по математике, по словесности или, тем более, программа по истории. Этот мотивационно-ценностный план должен пронизывать любые программы. Для нас это невероятно важно. При выделении мотивационно-ценностного пласта мы ориентируемся на вопрос: ради чего делается образовательная программа? Выделение этого вопроса — ключевой и первый момент.</w:t>
      </w:r>
    </w:p>
    <w:p w14:paraId="14D7C12C" w14:textId="77777777"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Второй вопрос: на что накладывается программа? На какие цели направлена? Если мотивационно-ценностный план дает нам социализацию развития личности ребенка, то целевой план программы отвечает на вопрос: что дает нам образовательная программа, когда мы закладываем то или иное содержание?</w:t>
      </w:r>
    </w:p>
    <w:p w14:paraId="341A66E3" w14:textId="77777777"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Следующий пласт анализа — </w:t>
      </w:r>
      <w:r w:rsidRPr="00E942FA">
        <w:rPr>
          <w:rFonts w:ascii="Times New Roman" w:hAnsi="Times New Roman" w:cs="Times New Roman"/>
          <w:i/>
          <w:iCs/>
          <w:sz w:val="24"/>
          <w:szCs w:val="24"/>
        </w:rPr>
        <w:t>операционально</w:t>
      </w:r>
      <w:r w:rsidRPr="00E942FA">
        <w:rPr>
          <w:rFonts w:ascii="Times New Roman" w:hAnsi="Times New Roman" w:cs="Times New Roman"/>
          <w:sz w:val="24"/>
          <w:szCs w:val="24"/>
        </w:rPr>
        <w:t>-</w:t>
      </w:r>
      <w:r w:rsidRPr="00E942FA">
        <w:rPr>
          <w:rFonts w:ascii="Times New Roman" w:hAnsi="Times New Roman" w:cs="Times New Roman"/>
          <w:i/>
          <w:iCs/>
          <w:sz w:val="24"/>
          <w:szCs w:val="24"/>
        </w:rPr>
        <w:t>технологический</w:t>
      </w:r>
      <w:r w:rsidRPr="00E942FA">
        <w:rPr>
          <w:rFonts w:ascii="Times New Roman" w:hAnsi="Times New Roman" w:cs="Times New Roman"/>
          <w:sz w:val="24"/>
          <w:szCs w:val="24"/>
        </w:rPr>
        <w:t>. И здесь мы имеем дело уже с учебными программами и технологиями достижения цели. Это еще один момент выделения структуры программы.</w:t>
      </w:r>
    </w:p>
    <w:p w14:paraId="73E9EB41" w14:textId="77777777"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И наконец, еще один план анализа, который мы выделяем в системно-деятельностном подходе — это </w:t>
      </w:r>
      <w:r w:rsidRPr="00E942FA">
        <w:rPr>
          <w:rFonts w:ascii="Times New Roman" w:hAnsi="Times New Roman" w:cs="Times New Roman"/>
          <w:i/>
          <w:iCs/>
          <w:sz w:val="24"/>
          <w:szCs w:val="24"/>
        </w:rPr>
        <w:t>ресурсный план анализа</w:t>
      </w:r>
      <w:r w:rsidRPr="00E942FA">
        <w:rPr>
          <w:rFonts w:ascii="Times New Roman" w:hAnsi="Times New Roman" w:cs="Times New Roman"/>
          <w:sz w:val="24"/>
          <w:szCs w:val="24"/>
        </w:rPr>
        <w:t>. То есть с помощью каких кадров, экономических ресурсов мы достигаем мотивационно-ценностного, целевого и операционально-технологического моментов деятельности. Системно-деятельностный подход приводит к пониманию того, чем являются в широком смысле слова стандарты образования. Такой подход не отрицает ЗУНовского подхода. На опреционально-технологическом уровне без ЗУНов ничего не получится. Вместе с тем, действует еще одна формула: </w:t>
      </w:r>
      <w:r w:rsidRPr="00E942FA">
        <w:rPr>
          <w:rFonts w:ascii="Times New Roman" w:hAnsi="Times New Roman" w:cs="Times New Roman"/>
          <w:i/>
          <w:iCs/>
          <w:sz w:val="24"/>
          <w:szCs w:val="24"/>
        </w:rPr>
        <w:t>компетенция — деятельность — компетентность</w:t>
      </w:r>
      <w:r w:rsidRPr="00E942FA">
        <w:rPr>
          <w:rFonts w:ascii="Times New Roman" w:hAnsi="Times New Roman" w:cs="Times New Roman"/>
          <w:sz w:val="24"/>
          <w:szCs w:val="24"/>
        </w:rPr>
        <w:t>. Компетенция как объективная характеристика реальности должна пройти через деятельность, чтобы стать компетентностью, как характеристикой личности. Эта формула помогает нам понять, что такое компетентность. Это знание в действии. И компетентностный подход не противостоит деятельностному, а снимается им. Стандарт образования фиксирует не само содержание образования, хотя с ним связано, а результаты образования, результаты деятельности, и требования к этим результатам. Второе, не бывает стандарта образования без набора предметности и образовательных областей. Стандарт образования помогает нам договориться о тех образовательных областях, которые даются в начальной школе, на втором этапе обучения и в старшей школе. В 1988—1989 г. мы перешли от отдельных предметов — предметоцентризма, к образовательным или предметным областям. И это был уникальный ход — не разделять на отдельные предметы, а объединить и дать область.</w:t>
      </w:r>
    </w:p>
    <w:p w14:paraId="6FF2FFD1" w14:textId="321D26A8"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lastRenderedPageBreak/>
        <w:t>Чему должен научиться ребенок? Мы все помним старую притчу о том, как пришел мудрец к бедным и сказал: "Я вижу, вы голодны. Давайте, я дам вам рыбу, чтобы вы утолили голод". Притча гласит: не надо давать рыбу, надо научить ловить ее. Стандарт нового поколения и есть стандарт, который помогает научить учиться, научить "ловить рыбу", а тем самым, овладеть </w:t>
      </w:r>
      <w:r w:rsidRPr="00E942FA">
        <w:rPr>
          <w:rFonts w:ascii="Times New Roman" w:hAnsi="Times New Roman" w:cs="Times New Roman"/>
          <w:i/>
          <w:iCs/>
          <w:sz w:val="24"/>
          <w:szCs w:val="24"/>
        </w:rPr>
        <w:t>универсальными учебными действиями</w:t>
      </w:r>
      <w:r w:rsidRPr="00E942FA">
        <w:rPr>
          <w:rFonts w:ascii="Times New Roman" w:hAnsi="Times New Roman" w:cs="Times New Roman"/>
          <w:sz w:val="24"/>
          <w:szCs w:val="24"/>
        </w:rPr>
        <w:t>, без которых ничего не может быть, и которые формируют фундаментальное ядро образования. Именно в действии порождается знание. Когда-то, в 1957 г., вышла книга выдающегося психолога А.</w:t>
      </w:r>
      <w:r>
        <w:rPr>
          <w:rFonts w:ascii="Times New Roman" w:hAnsi="Times New Roman" w:cs="Times New Roman"/>
          <w:sz w:val="24"/>
          <w:szCs w:val="24"/>
        </w:rPr>
        <w:t xml:space="preserve"> </w:t>
      </w:r>
      <w:r w:rsidRPr="00E942FA">
        <w:rPr>
          <w:rFonts w:ascii="Times New Roman" w:hAnsi="Times New Roman" w:cs="Times New Roman"/>
          <w:sz w:val="24"/>
          <w:szCs w:val="24"/>
        </w:rPr>
        <w:t>Валлона, которая так и называлась: "От действия к мысли". И по сути дела, создавая вслед за Д.Б.</w:t>
      </w:r>
      <w:r>
        <w:rPr>
          <w:rFonts w:ascii="Times New Roman" w:hAnsi="Times New Roman" w:cs="Times New Roman"/>
          <w:sz w:val="24"/>
          <w:szCs w:val="24"/>
        </w:rPr>
        <w:t xml:space="preserve"> </w:t>
      </w:r>
      <w:r w:rsidRPr="00E942FA">
        <w:rPr>
          <w:rFonts w:ascii="Times New Roman" w:hAnsi="Times New Roman" w:cs="Times New Roman"/>
          <w:sz w:val="24"/>
          <w:szCs w:val="24"/>
        </w:rPr>
        <w:t>Элькониным, П.Я.</w:t>
      </w:r>
      <w:r>
        <w:rPr>
          <w:rFonts w:ascii="Times New Roman" w:hAnsi="Times New Roman" w:cs="Times New Roman"/>
          <w:sz w:val="24"/>
          <w:szCs w:val="24"/>
        </w:rPr>
        <w:t xml:space="preserve"> </w:t>
      </w:r>
      <w:r w:rsidRPr="00E942FA">
        <w:rPr>
          <w:rFonts w:ascii="Times New Roman" w:hAnsi="Times New Roman" w:cs="Times New Roman"/>
          <w:sz w:val="24"/>
          <w:szCs w:val="24"/>
        </w:rPr>
        <w:t>Гальпериным, Л.С.</w:t>
      </w:r>
      <w:r>
        <w:rPr>
          <w:rFonts w:ascii="Times New Roman" w:hAnsi="Times New Roman" w:cs="Times New Roman"/>
          <w:sz w:val="24"/>
          <w:szCs w:val="24"/>
        </w:rPr>
        <w:t xml:space="preserve"> </w:t>
      </w:r>
      <w:r w:rsidRPr="00E942FA">
        <w:rPr>
          <w:rFonts w:ascii="Times New Roman" w:hAnsi="Times New Roman" w:cs="Times New Roman"/>
          <w:sz w:val="24"/>
          <w:szCs w:val="24"/>
        </w:rPr>
        <w:t>Выготским линию универсальных учебных действий, мы идем по пути от действий к фундаментальному ядру образования. Дать способы культурного мышления — вот что необходимо сделать сегодня в мире, где поток информации безграничен.</w:t>
      </w:r>
    </w:p>
    <w:p w14:paraId="584CE1A5" w14:textId="77777777"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Системно-деятельностный подход сегодня реально приходит в образование. Трудно сразу это воспринять, невероятно трудно, но мы хотим хотя бы здесь быть услышанными. Потому что через него мы дадим ребенку "перпетуум мобиле" развития, стремясь научить ребенка учиться, а не превращать его в славного хомяка, который держит запас знаний, умений и навыков в своих защечных пазухах. Завершая, напомню слова моего учителя Алексея Николаевича Леонтьева. Он говорил, что горе нашего образования заключается в том, что в нашем образовании наблюдается обнищание души при обогащении информацией. </w:t>
      </w:r>
      <w:r w:rsidRPr="00E942FA">
        <w:rPr>
          <w:rFonts w:ascii="Times New Roman" w:hAnsi="Times New Roman" w:cs="Times New Roman"/>
          <w:i/>
          <w:iCs/>
          <w:sz w:val="24"/>
          <w:szCs w:val="24"/>
        </w:rPr>
        <w:t>Кризис образования — это обнищание души при обогащении информацией</w:t>
      </w:r>
      <w:r w:rsidRPr="00E942FA">
        <w:rPr>
          <w:rFonts w:ascii="Times New Roman" w:hAnsi="Times New Roman" w:cs="Times New Roman"/>
          <w:sz w:val="24"/>
          <w:szCs w:val="24"/>
        </w:rPr>
        <w:t>. Системно-деятельностный подход нацелен на развитие личности, на формирование гражданской идентичности, указывает и помогает отследить ценностные ориентиры, которые встраиваются в новое поколение стандартов российского образования.</w:t>
      </w:r>
    </w:p>
    <w:p w14:paraId="51AB8506" w14:textId="77777777" w:rsidR="00E942FA"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 xml:space="preserve">«Понятие системно-деятельностного подхода было введено нами в 1985 году как особого рода понятие. Мы старались снять уже тогда оппозицию внутри отечественной психологической науки между системным подходом, который разрабатывался в исследованиях классиков нашей отечественной науки (таких, как Б.Г. Ананьев, Б.Ф. Ломов и целый ряд исследователей), и деятельностным, который всегда был системным (его разрабатывали Л.С. Выготский, Л.В. Занков, А.Р. Лурия, Д.Б. Эльконин, В.В. Давыдов и многие другие исследователи). Системно-деятельностный подход является попыткой объединения этих подходов. Именно он стал основой для многих разработок. Несколько замечательных ученых, прежде всего, В.Д. Шадриков, разными путями шли к этому. </w:t>
      </w:r>
    </w:p>
    <w:p w14:paraId="54C44329" w14:textId="77777777" w:rsidR="006B33A3" w:rsidRDefault="00E942FA" w:rsidP="00E942FA">
      <w:pPr>
        <w:jc w:val="both"/>
        <w:rPr>
          <w:rFonts w:ascii="Times New Roman" w:hAnsi="Times New Roman" w:cs="Times New Roman"/>
          <w:sz w:val="24"/>
          <w:szCs w:val="24"/>
        </w:rPr>
      </w:pPr>
      <w:r w:rsidRPr="00E942FA">
        <w:rPr>
          <w:rFonts w:ascii="Times New Roman" w:hAnsi="Times New Roman" w:cs="Times New Roman"/>
          <w:sz w:val="24"/>
          <w:szCs w:val="24"/>
        </w:rPr>
        <w:t>…Системно-деятельностный подход сегодня реально приходит в образование. Трудно сразу это воспринять, невероятно трудно, но мы хотим хотя бы здесь быть услышанными. Потому что через него мы дадим ребенку «перпетуум мобиле» развития, стремясь научить ребенка учиться, а не превращать его в славного хомяка, который держит запас знаний, умений и навыков в своих защечных пазухах. Завершая, напомню слова моего учителя Алексея Николаевича Леонтьева. Он говорил, что горе нашего образования заключается в том, что в нашем образовании наблюдается обнищание души при обогащении информацией. </w:t>
      </w:r>
      <w:r w:rsidRPr="00E942FA">
        <w:rPr>
          <w:rFonts w:ascii="Times New Roman" w:hAnsi="Times New Roman" w:cs="Times New Roman"/>
          <w:i/>
          <w:iCs/>
          <w:sz w:val="24"/>
          <w:szCs w:val="24"/>
        </w:rPr>
        <w:t>Кризис образования – это обнищание души при обогащении информацией</w:t>
      </w:r>
      <w:r w:rsidRPr="00E942FA">
        <w:rPr>
          <w:rFonts w:ascii="Times New Roman" w:hAnsi="Times New Roman" w:cs="Times New Roman"/>
          <w:sz w:val="24"/>
          <w:szCs w:val="24"/>
        </w:rPr>
        <w:t>. Системно-деятельностный подход нацелен на развитие личности, на формирование гражданской идентичности, указывает и помогает отследить ценностные ориентиры, которые встраиваются в новое поколение стандартов российского образования». </w:t>
      </w:r>
    </w:p>
    <w:p w14:paraId="35C582C7" w14:textId="13524940" w:rsidR="006B33A3" w:rsidRDefault="006B33A3" w:rsidP="00E942FA">
      <w:pPr>
        <w:jc w:val="both"/>
        <w:rPr>
          <w:rFonts w:ascii="Times New Roman" w:hAnsi="Times New Roman" w:cs="Times New Roman"/>
          <w:sz w:val="24"/>
          <w:szCs w:val="24"/>
        </w:rPr>
      </w:pPr>
      <w:r>
        <w:rPr>
          <w:rFonts w:ascii="Times New Roman" w:hAnsi="Times New Roman" w:cs="Times New Roman"/>
          <w:b/>
          <w:bCs/>
          <w:sz w:val="24"/>
          <w:szCs w:val="24"/>
        </w:rPr>
        <w:t>… таким образом, с</w:t>
      </w:r>
      <w:r w:rsidRPr="006B33A3">
        <w:rPr>
          <w:rFonts w:ascii="Times New Roman" w:hAnsi="Times New Roman" w:cs="Times New Roman"/>
          <w:b/>
          <w:bCs/>
          <w:sz w:val="24"/>
          <w:szCs w:val="24"/>
        </w:rPr>
        <w:t>истемно</w:t>
      </w:r>
      <w:r w:rsidRPr="006B33A3">
        <w:rPr>
          <w:rFonts w:ascii="Times New Roman" w:hAnsi="Times New Roman" w:cs="Times New Roman"/>
          <w:sz w:val="24"/>
          <w:szCs w:val="24"/>
        </w:rPr>
        <w:t>-</w:t>
      </w:r>
      <w:r w:rsidRPr="006B33A3">
        <w:rPr>
          <w:rFonts w:ascii="Times New Roman" w:hAnsi="Times New Roman" w:cs="Times New Roman"/>
          <w:b/>
          <w:bCs/>
          <w:sz w:val="24"/>
          <w:szCs w:val="24"/>
        </w:rPr>
        <w:t>деятельностный</w:t>
      </w:r>
      <w:r w:rsidRPr="006B33A3">
        <w:rPr>
          <w:rFonts w:ascii="Times New Roman" w:hAnsi="Times New Roman" w:cs="Times New Roman"/>
          <w:sz w:val="24"/>
          <w:szCs w:val="24"/>
        </w:rPr>
        <w:t> </w:t>
      </w:r>
      <w:r w:rsidRPr="006B33A3">
        <w:rPr>
          <w:rFonts w:ascii="Times New Roman" w:hAnsi="Times New Roman" w:cs="Times New Roman"/>
          <w:b/>
          <w:bCs/>
          <w:sz w:val="24"/>
          <w:szCs w:val="24"/>
        </w:rPr>
        <w:t>подход</w:t>
      </w:r>
      <w:r w:rsidRPr="006B33A3">
        <w:rPr>
          <w:rFonts w:ascii="Times New Roman" w:hAnsi="Times New Roman" w:cs="Times New Roman"/>
          <w:sz w:val="24"/>
          <w:szCs w:val="24"/>
        </w:rPr>
        <w:t> - это организация воспитательно-</w:t>
      </w:r>
      <w:r w:rsidRPr="006B33A3">
        <w:rPr>
          <w:rFonts w:ascii="Times New Roman" w:hAnsi="Times New Roman" w:cs="Times New Roman"/>
          <w:b/>
          <w:bCs/>
          <w:sz w:val="24"/>
          <w:szCs w:val="24"/>
        </w:rPr>
        <w:t>образовательного</w:t>
      </w:r>
      <w:r w:rsidRPr="006B33A3">
        <w:rPr>
          <w:rFonts w:ascii="Times New Roman" w:hAnsi="Times New Roman" w:cs="Times New Roman"/>
          <w:sz w:val="24"/>
          <w:szCs w:val="24"/>
        </w:rPr>
        <w:t xml:space="preserve"> процесса, в котором главное место отводится активной и разносторонней, в максимальной степени самостоятельной познавательной деятельности </w:t>
      </w:r>
      <w:r w:rsidRPr="006B33A3">
        <w:rPr>
          <w:rFonts w:ascii="Times New Roman" w:hAnsi="Times New Roman" w:cs="Times New Roman"/>
          <w:sz w:val="24"/>
          <w:szCs w:val="24"/>
        </w:rPr>
        <w:lastRenderedPageBreak/>
        <w:t>дошкольника, где акцент делается на зону ближайшего развития, то есть область потенциальных возможностей.</w:t>
      </w:r>
    </w:p>
    <w:p w14:paraId="53AF1479" w14:textId="77777777" w:rsidR="006B33A3" w:rsidRDefault="006B33A3" w:rsidP="00E942FA">
      <w:pPr>
        <w:jc w:val="both"/>
        <w:rPr>
          <w:rFonts w:ascii="Times New Roman" w:hAnsi="Times New Roman" w:cs="Times New Roman"/>
          <w:sz w:val="24"/>
          <w:szCs w:val="24"/>
        </w:rPr>
      </w:pPr>
    </w:p>
    <w:p w14:paraId="1879665D" w14:textId="7536D5A5" w:rsidR="00E942FA" w:rsidRPr="00E942FA" w:rsidRDefault="00E942FA" w:rsidP="00E942FA">
      <w:pPr>
        <w:jc w:val="both"/>
        <w:rPr>
          <w:rFonts w:ascii="Times New Roman" w:hAnsi="Times New Roman" w:cs="Times New Roman"/>
          <w:sz w:val="24"/>
          <w:szCs w:val="24"/>
        </w:rPr>
      </w:pPr>
      <w:r w:rsidRPr="00E942FA">
        <w:rPr>
          <w:rFonts w:ascii="Times New Roman" w:hAnsi="Times New Roman" w:cs="Times New Roman"/>
          <w:b/>
          <w:bCs/>
          <w:sz w:val="24"/>
          <w:szCs w:val="24"/>
        </w:rPr>
        <w:t>А. Г. Асмолов «Системно-деятельностный подход в разработке стандартов нового поколения».</w:t>
      </w:r>
    </w:p>
    <w:p w14:paraId="488E4B11" w14:textId="77777777" w:rsidR="00392629" w:rsidRPr="00E942FA" w:rsidRDefault="00392629" w:rsidP="00E942FA">
      <w:pPr>
        <w:jc w:val="both"/>
        <w:rPr>
          <w:rFonts w:ascii="Times New Roman" w:hAnsi="Times New Roman" w:cs="Times New Roman"/>
          <w:sz w:val="24"/>
          <w:szCs w:val="24"/>
        </w:rPr>
      </w:pPr>
    </w:p>
    <w:sectPr w:rsidR="00392629" w:rsidRPr="00E94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57"/>
    <w:rsid w:val="00392629"/>
    <w:rsid w:val="006B33A3"/>
    <w:rsid w:val="00E23157"/>
    <w:rsid w:val="00E9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6579"/>
  <w15:chartTrackingRefBased/>
  <w15:docId w15:val="{3A7865CA-C9B5-4A63-9868-8338F5C8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40488">
      <w:bodyDiv w:val="1"/>
      <w:marLeft w:val="0"/>
      <w:marRight w:val="0"/>
      <w:marTop w:val="0"/>
      <w:marBottom w:val="0"/>
      <w:divBdr>
        <w:top w:val="none" w:sz="0" w:space="0" w:color="auto"/>
        <w:left w:val="none" w:sz="0" w:space="0" w:color="auto"/>
        <w:bottom w:val="none" w:sz="0" w:space="0" w:color="auto"/>
        <w:right w:val="none" w:sz="0" w:space="0" w:color="auto"/>
      </w:divBdr>
    </w:div>
    <w:div w:id="7962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2135</Words>
  <Characters>12170</Characters>
  <Application>Microsoft Office Word</Application>
  <DocSecurity>0</DocSecurity>
  <Lines>101</Lines>
  <Paragraphs>28</Paragraphs>
  <ScaleCrop>false</ScaleCrop>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Бриткевич</dc:creator>
  <cp:keywords/>
  <dc:description/>
  <cp:lastModifiedBy>Александр Бриткевич</cp:lastModifiedBy>
  <cp:revision>5</cp:revision>
  <dcterms:created xsi:type="dcterms:W3CDTF">2022-11-30T19:24:00Z</dcterms:created>
  <dcterms:modified xsi:type="dcterms:W3CDTF">2022-11-30T19:49:00Z</dcterms:modified>
</cp:coreProperties>
</file>