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A6C2" w14:textId="6A7BEA15" w:rsidR="006C731D" w:rsidRPr="006C731D" w:rsidRDefault="006C731D" w:rsidP="006C731D">
      <w:pPr>
        <w:shd w:val="clear" w:color="auto" w:fill="FFFFFF"/>
        <w:spacing w:after="0" w:line="240" w:lineRule="auto"/>
        <w:outlineLvl w:val="1"/>
        <w:rPr>
          <w:rFonts w:ascii="Times New Roman" w:eastAsia="Times New Roman" w:hAnsi="Times New Roman" w:cs="Times New Roman"/>
          <w:b/>
          <w:bCs/>
          <w:color w:val="2B2225"/>
          <w:sz w:val="30"/>
          <w:szCs w:val="30"/>
          <w:lang w:eastAsia="ru-RU"/>
        </w:rPr>
      </w:pPr>
      <w:r>
        <w:rPr>
          <w:rFonts w:ascii="Times New Roman" w:eastAsia="Times New Roman" w:hAnsi="Times New Roman" w:cs="Times New Roman"/>
          <w:b/>
          <w:bCs/>
          <w:color w:val="2B2225"/>
          <w:sz w:val="30"/>
          <w:szCs w:val="30"/>
          <w:lang w:eastAsia="ru-RU"/>
        </w:rPr>
        <w:t xml:space="preserve">          </w:t>
      </w:r>
      <w:r w:rsidRPr="006C731D">
        <w:rPr>
          <w:rFonts w:ascii="Times New Roman" w:eastAsia="Times New Roman" w:hAnsi="Times New Roman" w:cs="Times New Roman"/>
          <w:b/>
          <w:bCs/>
          <w:color w:val="2B2225"/>
          <w:sz w:val="30"/>
          <w:szCs w:val="30"/>
          <w:lang w:eastAsia="ru-RU"/>
        </w:rPr>
        <w:t>Предпосылки формирования письменной речи у детей</w:t>
      </w:r>
    </w:p>
    <w:p w14:paraId="41BEAAA7" w14:textId="77777777" w:rsidR="006C731D" w:rsidRDefault="006C731D" w:rsidP="006C731D">
      <w:pPr>
        <w:shd w:val="clear" w:color="auto" w:fill="FFFFFF"/>
        <w:spacing w:after="0" w:line="240" w:lineRule="auto"/>
        <w:jc w:val="both"/>
        <w:rPr>
          <w:rFonts w:ascii="Times New Roman" w:eastAsia="Times New Roman" w:hAnsi="Times New Roman" w:cs="Times New Roman"/>
          <w:color w:val="2B2225"/>
          <w:lang w:eastAsia="ru-RU"/>
        </w:rPr>
      </w:pPr>
    </w:p>
    <w:p w14:paraId="2B3335C5" w14:textId="7A3EFEE9" w:rsidR="006C731D" w:rsidRPr="006C731D" w:rsidRDefault="006C731D" w:rsidP="006C731D">
      <w:pPr>
        <w:shd w:val="clear" w:color="auto" w:fill="FFFFFF"/>
        <w:spacing w:after="0" w:line="240" w:lineRule="auto"/>
        <w:jc w:val="both"/>
        <w:rPr>
          <w:rFonts w:ascii="Times New Roman" w:eastAsia="Times New Roman" w:hAnsi="Times New Roman" w:cs="Times New Roman"/>
          <w:color w:val="2B2225"/>
          <w:lang w:eastAsia="ru-RU"/>
        </w:rPr>
      </w:pPr>
      <w:r>
        <w:rPr>
          <w:rFonts w:ascii="Times New Roman" w:eastAsia="Times New Roman" w:hAnsi="Times New Roman" w:cs="Times New Roman"/>
          <w:color w:val="2B2225"/>
          <w:lang w:eastAsia="ru-RU"/>
        </w:rPr>
        <w:t xml:space="preserve">        </w:t>
      </w:r>
      <w:r w:rsidRPr="006C731D">
        <w:rPr>
          <w:rFonts w:ascii="Times New Roman" w:eastAsia="Times New Roman" w:hAnsi="Times New Roman" w:cs="Times New Roman"/>
          <w:color w:val="2B2225"/>
          <w:lang w:eastAsia="ru-RU"/>
        </w:rPr>
        <w:t>Письменная речь является сложной формой речевой деятельности. На современном этапе развития общества письменная речь превратилась в самостоятельный вид речевой деятельности, имеющий свою структуру и специфику формирования, принципиально отличающую ее от устной речи. Современная наука выделяет несколько причин, обуславливающих трудности </w:t>
      </w:r>
      <w:r w:rsidRPr="006C731D">
        <w:rPr>
          <w:rFonts w:ascii="Times New Roman" w:eastAsia="Times New Roman" w:hAnsi="Times New Roman" w:cs="Times New Roman"/>
          <w:b/>
          <w:bCs/>
          <w:color w:val="2B2225"/>
          <w:lang w:eastAsia="ru-RU"/>
        </w:rPr>
        <w:t>формирования письменной речи</w:t>
      </w:r>
      <w:r w:rsidRPr="006C731D">
        <w:rPr>
          <w:rFonts w:ascii="Times New Roman" w:eastAsia="Times New Roman" w:hAnsi="Times New Roman" w:cs="Times New Roman"/>
          <w:color w:val="2B2225"/>
          <w:lang w:eastAsia="ru-RU"/>
        </w:rPr>
        <w:t> у детей:</w:t>
      </w:r>
    </w:p>
    <w:p w14:paraId="7E0B9C4C" w14:textId="77777777" w:rsidR="006C731D" w:rsidRDefault="006C731D" w:rsidP="006C731D">
      <w:pPr>
        <w:shd w:val="clear" w:color="auto" w:fill="FFFFFF"/>
        <w:spacing w:after="0" w:line="240" w:lineRule="auto"/>
        <w:jc w:val="both"/>
        <w:rPr>
          <w:rFonts w:ascii="Times New Roman" w:eastAsia="Times New Roman" w:hAnsi="Times New Roman" w:cs="Times New Roman"/>
          <w:color w:val="2B2225"/>
          <w:lang w:eastAsia="ru-RU"/>
        </w:rPr>
      </w:pPr>
    </w:p>
    <w:p w14:paraId="66A290D1" w14:textId="2ED00990" w:rsidR="006C731D" w:rsidRPr="006C731D" w:rsidRDefault="006C731D" w:rsidP="006C731D">
      <w:pPr>
        <w:shd w:val="clear" w:color="auto" w:fill="FFFFFF"/>
        <w:spacing w:after="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t>1. Подготовка представляет собой в основном обучение кодированию звучащей речи в знаки письменной речи и выстроена как чисто механическая выработка соответствующих технических навыков (звукового анализа слова, звукобуквенной ассоциации, письма). При этом упускается тот факт, что овладение письменной речью является продуктом длительного развития высших психических функций ребенка, поскольку означает освоение особой и чрезвычайно сложной символической системы знаков.</w:t>
      </w:r>
    </w:p>
    <w:p w14:paraId="059AA25B" w14:textId="1E77F849"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t>2. Письменная речь включает, с одной стороны, активное выражение своих мыслей средствами той или иной письменности и, с другой стороны, восприятие и понимание написанного средствами чтения. Следовательно, овладение ее предполагает наличие умения выражать с помощью нее мысли и понимать написанное, а именно те смыслы, которые она передает. Однако согласно программам подготовки воспитатели ДОУ ограничиваются в данном направлении лишь осуществлением работы по развитию связной монологической речи у детей, обеспечивая становление умения выражать свои мысли. Работа по становлению умений излагать свои мысли посредством знаковой системы (кодировать) и понимать смысл, зафиксированный с помощью знаковой системы (декодировать), не предусмотрена дошкольными программами. При этом действия кодирования-декодирования являются основополагающими для овладения письменной речью и должны быть сформированы наряду с развитием устной речи.</w:t>
      </w:r>
    </w:p>
    <w:p w14:paraId="18533D46" w14:textId="65FC14E2"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t xml:space="preserve">3. У детей дошкольного возраста почти нет потребности в письменной речи, </w:t>
      </w:r>
      <w:r w:rsidRPr="006C731D">
        <w:rPr>
          <w:rFonts w:ascii="Times New Roman" w:eastAsia="Times New Roman" w:hAnsi="Times New Roman" w:cs="Times New Roman"/>
          <w:color w:val="2B2225"/>
          <w:lang w:eastAsia="ru-RU"/>
        </w:rPr>
        <w:t>а следовательно,</w:t>
      </w:r>
      <w:r w:rsidRPr="006C731D">
        <w:rPr>
          <w:rFonts w:ascii="Times New Roman" w:eastAsia="Times New Roman" w:hAnsi="Times New Roman" w:cs="Times New Roman"/>
          <w:color w:val="2B2225"/>
          <w:lang w:eastAsia="ru-RU"/>
        </w:rPr>
        <w:t xml:space="preserve"> отсутствует и мотивация к ней.</w:t>
      </w:r>
    </w:p>
    <w:p w14:paraId="4C627375" w14:textId="259A4C54" w:rsidR="006C731D" w:rsidRPr="006C731D" w:rsidRDefault="006C731D" w:rsidP="006C731D">
      <w:pPr>
        <w:shd w:val="clear" w:color="auto" w:fill="FFFFFF"/>
        <w:spacing w:after="0" w:line="240" w:lineRule="auto"/>
        <w:jc w:val="both"/>
        <w:rPr>
          <w:rFonts w:ascii="Times New Roman" w:eastAsia="Times New Roman" w:hAnsi="Times New Roman" w:cs="Times New Roman"/>
          <w:color w:val="2B2225"/>
          <w:lang w:eastAsia="ru-RU"/>
        </w:rPr>
      </w:pPr>
      <w:r>
        <w:rPr>
          <w:rFonts w:ascii="Times New Roman" w:eastAsia="Times New Roman" w:hAnsi="Times New Roman" w:cs="Times New Roman"/>
          <w:color w:val="2B2225"/>
          <w:lang w:eastAsia="ru-RU"/>
        </w:rPr>
        <w:t xml:space="preserve">          </w:t>
      </w:r>
      <w:r w:rsidRPr="006C731D">
        <w:rPr>
          <w:rFonts w:ascii="Times New Roman" w:eastAsia="Times New Roman" w:hAnsi="Times New Roman" w:cs="Times New Roman"/>
          <w:color w:val="2B2225"/>
          <w:lang w:eastAsia="ru-RU"/>
        </w:rPr>
        <w:t xml:space="preserve">К сожаления данные причины </w:t>
      </w:r>
      <w:r w:rsidRPr="006C731D">
        <w:rPr>
          <w:rFonts w:ascii="Times New Roman" w:eastAsia="Times New Roman" w:hAnsi="Times New Roman" w:cs="Times New Roman"/>
          <w:color w:val="2B2225"/>
          <w:lang w:eastAsia="ru-RU"/>
        </w:rPr>
        <w:t>недостаточно</w:t>
      </w:r>
      <w:r w:rsidRPr="006C731D">
        <w:rPr>
          <w:rFonts w:ascii="Times New Roman" w:eastAsia="Times New Roman" w:hAnsi="Times New Roman" w:cs="Times New Roman"/>
          <w:color w:val="2B2225"/>
          <w:lang w:eastAsia="ru-RU"/>
        </w:rPr>
        <w:t xml:space="preserve"> учитываются при формировании готовности детей к овладению письменной речью. На основании подобного анализа специфики </w:t>
      </w:r>
      <w:r w:rsidRPr="006C731D">
        <w:rPr>
          <w:rFonts w:ascii="Times New Roman" w:eastAsia="Times New Roman" w:hAnsi="Times New Roman" w:cs="Times New Roman"/>
          <w:b/>
          <w:bCs/>
          <w:color w:val="2B2225"/>
          <w:lang w:eastAsia="ru-RU"/>
        </w:rPr>
        <w:t>формирования письменной речи</w:t>
      </w:r>
      <w:r w:rsidRPr="006C731D">
        <w:rPr>
          <w:rFonts w:ascii="Times New Roman" w:eastAsia="Times New Roman" w:hAnsi="Times New Roman" w:cs="Times New Roman"/>
          <w:color w:val="2B2225"/>
          <w:lang w:eastAsia="ru-RU"/>
        </w:rPr>
        <w:t> у детей возможно выделить малоочевидные компоненты подготовки к ее овладению, которые наряду с выработкой технических навыков письма и работой по развитию устной речи должны войти в содержание работы по подготовке детей к овладению письменной речью:</w:t>
      </w:r>
    </w:p>
    <w:p w14:paraId="77F41EDA" w14:textId="77777777"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t>1. Язык жестов, детский рисунок должны стать неотъемлемой частью подготовки детей к овладению письменной речью, развития их речевого мышления, выстраивания интеллекта как мыслительной структуры. Использование жестов и рисунка ведет к осознанию смысла всей знаковой письменной системы языка и является средством развития абстрактного мышления. Такая деятельность способствует активизации наибольшего числа элементов, составляющих комплексы, а также разных цепочек аналогичного знакового уровня в мозгу: разложение предмета и вычленение наиболее характерных признаков, умение синтезировать детали и осмыслять ситуацию в целом; осуществлять перенос значений, замещение предметов знаками и одних знаков другими.</w:t>
      </w:r>
    </w:p>
    <w:p w14:paraId="6B5078BE" w14:textId="77777777"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t>2. Обучение детей использованию различных способов передачи информации (систем письма, не связанных с произношением), в которых вербальное содержание моделируется с использованием образов в разных знаково-символических модальностях (жест, рисунок, пиктограмма и т.д.) обеспечивает развитие у детей старшего дошкольного возраста способности к кодированию, удержанию смысла при передаче и декодированию информации при ее получении (взаимосвязь с чтением). Такая работа создает условия для постепенного формирования понимания смысла письменно-речевой деятельности и благоприятно сказывается на развитии графических навыков, обеспечивающих техническую сторону письма.</w:t>
      </w:r>
    </w:p>
    <w:p w14:paraId="0935126E" w14:textId="77777777"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t>3. Формировать мотивацию к письменной речи можно через включение в процесс подготовки разнообразных видов детской деятельности, так как известно, что мотивы самой речевой деятельности, как правило, лежат за ее пределами, т.е. в других видах деятельности.</w:t>
      </w:r>
    </w:p>
    <w:p w14:paraId="5410ADBF" w14:textId="77777777"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sidRPr="006C731D">
        <w:rPr>
          <w:rFonts w:ascii="Times New Roman" w:eastAsia="Times New Roman" w:hAnsi="Times New Roman" w:cs="Times New Roman"/>
          <w:color w:val="2B2225"/>
          <w:lang w:eastAsia="ru-RU"/>
        </w:rPr>
        <w:lastRenderedPageBreak/>
        <w:t>Например: а) Придумайте рисунки, пиктограммы по охране живой природы на территории нашего детского сада. О чем они будут предупреждать посетителей? б) Сочините сказку и запишите ее с помощью пиктограмм.</w:t>
      </w:r>
    </w:p>
    <w:p w14:paraId="1EE66389" w14:textId="08F78B34" w:rsidR="006C731D" w:rsidRPr="006C731D" w:rsidRDefault="006C731D" w:rsidP="006C731D">
      <w:pPr>
        <w:shd w:val="clear" w:color="auto" w:fill="FFFFFF"/>
        <w:spacing w:before="180" w:after="180" w:line="240" w:lineRule="auto"/>
        <w:jc w:val="both"/>
        <w:rPr>
          <w:rFonts w:ascii="Times New Roman" w:eastAsia="Times New Roman" w:hAnsi="Times New Roman" w:cs="Times New Roman"/>
          <w:color w:val="2B2225"/>
          <w:lang w:eastAsia="ru-RU"/>
        </w:rPr>
      </w:pPr>
      <w:r>
        <w:rPr>
          <w:rFonts w:ascii="Times New Roman" w:eastAsia="Times New Roman" w:hAnsi="Times New Roman" w:cs="Times New Roman"/>
          <w:color w:val="2B2225"/>
          <w:lang w:eastAsia="ru-RU"/>
        </w:rPr>
        <w:t xml:space="preserve">              </w:t>
      </w:r>
      <w:r w:rsidRPr="006C731D">
        <w:rPr>
          <w:rFonts w:ascii="Times New Roman" w:eastAsia="Times New Roman" w:hAnsi="Times New Roman" w:cs="Times New Roman"/>
          <w:color w:val="2B2225"/>
          <w:lang w:eastAsia="ru-RU"/>
        </w:rPr>
        <w:t>Побуждением к использованию письма может стать и коммуникативная игра, в ходе которой по каким-либо причинам затруднено устно-речевое общение («Волшебные рыбки»). Такой подход помогает ребенку осознавать письменную речь как важнейшее средство общения, и создает абсолютно естественное и безусловное побуждение к коммуникации в письменной форме.</w:t>
      </w:r>
    </w:p>
    <w:p w14:paraId="0F13B835" w14:textId="77777777" w:rsidR="007679C8" w:rsidRPr="006C731D" w:rsidRDefault="007679C8">
      <w:pPr>
        <w:rPr>
          <w:rFonts w:ascii="Times New Roman" w:hAnsi="Times New Roman" w:cs="Times New Roman"/>
        </w:rPr>
      </w:pPr>
    </w:p>
    <w:sectPr w:rsidR="007679C8" w:rsidRPr="006C7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F6"/>
    <w:rsid w:val="006C731D"/>
    <w:rsid w:val="007679C8"/>
    <w:rsid w:val="008E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630B"/>
  <w15:chartTrackingRefBased/>
  <w15:docId w15:val="{F6D1C515-DC3B-435F-91C5-32E4C33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4334">
      <w:bodyDiv w:val="1"/>
      <w:marLeft w:val="0"/>
      <w:marRight w:val="0"/>
      <w:marTop w:val="0"/>
      <w:marBottom w:val="0"/>
      <w:divBdr>
        <w:top w:val="none" w:sz="0" w:space="0" w:color="auto"/>
        <w:left w:val="none" w:sz="0" w:space="0" w:color="auto"/>
        <w:bottom w:val="none" w:sz="0" w:space="0" w:color="auto"/>
        <w:right w:val="none" w:sz="0" w:space="0" w:color="auto"/>
      </w:divBdr>
      <w:divsChild>
        <w:div w:id="8619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2</cp:revision>
  <dcterms:created xsi:type="dcterms:W3CDTF">2022-12-04T10:06:00Z</dcterms:created>
  <dcterms:modified xsi:type="dcterms:W3CDTF">2022-12-04T10:09:00Z</dcterms:modified>
</cp:coreProperties>
</file>